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152899B9" w:rsidR="003E24AF" w:rsidRPr="00E13D8D" w:rsidRDefault="00A86DBC" w:rsidP="00605F22">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4819E5">
        <w:rPr>
          <w:b/>
          <w:lang w:eastAsia="en-US"/>
        </w:rPr>
        <w:t>3</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451627CE" w14:textId="77777777" w:rsidR="003E24AF" w:rsidRDefault="003E24AF" w:rsidP="00605F22">
      <w:pPr>
        <w:widowControl w:val="0"/>
        <w:tabs>
          <w:tab w:val="left" w:pos="709"/>
        </w:tabs>
        <w:autoSpaceDE w:val="0"/>
        <w:autoSpaceDN w:val="0"/>
        <w:adjustRightInd w:val="0"/>
        <w:jc w:val="center"/>
      </w:pPr>
    </w:p>
    <w:p w14:paraId="7E01E7A5" w14:textId="49166A25" w:rsidR="00476F28" w:rsidRPr="00B70E2B" w:rsidRDefault="00476F28" w:rsidP="00605F22">
      <w:pPr>
        <w:jc w:val="center"/>
        <w:rPr>
          <w:szCs w:val="28"/>
        </w:rPr>
      </w:pPr>
      <w:r w:rsidRPr="00B70E2B">
        <w:rPr>
          <w:szCs w:val="28"/>
        </w:rPr>
        <w:t>за участие в процедура с предмет:</w:t>
      </w:r>
    </w:p>
    <w:p w14:paraId="2A208EAB" w14:textId="0E7BD812" w:rsidR="00476F28" w:rsidRDefault="00476F28" w:rsidP="00605F22">
      <w:pPr>
        <w:jc w:val="center"/>
        <w:rPr>
          <w:szCs w:val="28"/>
        </w:rPr>
      </w:pPr>
      <w:r w:rsidRPr="004213F0">
        <w:rPr>
          <w:szCs w:val="28"/>
        </w:rPr>
        <w:t>…………………………………………………………………………..</w:t>
      </w:r>
    </w:p>
    <w:p w14:paraId="401CF11F" w14:textId="77777777" w:rsidR="00694B1F" w:rsidRDefault="00694B1F" w:rsidP="00605F22">
      <w:pPr>
        <w:jc w:val="center"/>
        <w:rPr>
          <w:szCs w:val="28"/>
        </w:rPr>
      </w:pPr>
    </w:p>
    <w:p w14:paraId="387C5099" w14:textId="77777777" w:rsidR="003E24AF" w:rsidRPr="004F6A46" w:rsidRDefault="003E24AF" w:rsidP="00605F22">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605F22">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605F22">
      <w:pPr>
        <w:widowControl w:val="0"/>
        <w:tabs>
          <w:tab w:val="left" w:pos="3478"/>
        </w:tabs>
        <w:autoSpaceDE w:val="0"/>
        <w:autoSpaceDN w:val="0"/>
        <w:adjustRightInd w:val="0"/>
        <w:jc w:val="both"/>
      </w:pPr>
    </w:p>
    <w:p w14:paraId="237F4D6E" w14:textId="76DF23DE" w:rsidR="003E24AF" w:rsidRPr="004F6A46" w:rsidRDefault="003E24AF" w:rsidP="00605F22">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605F22">
      <w:pPr>
        <w:widowControl w:val="0"/>
        <w:tabs>
          <w:tab w:val="left" w:pos="567"/>
        </w:tabs>
        <w:autoSpaceDE w:val="0"/>
        <w:autoSpaceDN w:val="0"/>
        <w:adjustRightInd w:val="0"/>
        <w:ind w:firstLine="567"/>
        <w:jc w:val="both"/>
      </w:pPr>
    </w:p>
    <w:p w14:paraId="1AF93A45" w14:textId="77777777" w:rsidR="003E24AF" w:rsidRPr="004F6A46" w:rsidRDefault="003E24AF" w:rsidP="00605F22">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605F22">
      <w:pPr>
        <w:widowControl w:val="0"/>
        <w:autoSpaceDE w:val="0"/>
        <w:autoSpaceDN w:val="0"/>
        <w:adjustRightInd w:val="0"/>
        <w:jc w:val="both"/>
      </w:pPr>
    </w:p>
    <w:p w14:paraId="5D692E86" w14:textId="77777777" w:rsidR="003E24AF" w:rsidRPr="004F6A46" w:rsidRDefault="003E24AF" w:rsidP="00605F22">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56D02EBD" w14:textId="77777777" w:rsidR="003E24AF" w:rsidRPr="004F6A46"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42C17F14" w14:textId="77777777" w:rsidR="009B137F" w:rsidRDefault="009B137F" w:rsidP="009B137F">
      <w:pPr>
        <w:tabs>
          <w:tab w:val="left" w:pos="709"/>
        </w:tabs>
        <w:spacing w:before="120" w:line="256" w:lineRule="auto"/>
        <w:ind w:firstLine="709"/>
        <w:jc w:val="both"/>
        <w:rPr>
          <w:rFonts w:eastAsia="Calibri"/>
          <w:b/>
          <w:kern w:val="32"/>
          <w:lang w:val="en-US" w:eastAsia="pl-PL"/>
        </w:rPr>
      </w:pPr>
      <w:r>
        <w:rPr>
          <w:rFonts w:eastAsia="Calibri"/>
          <w:kern w:val="32"/>
          <w:lang w:eastAsia="pl-PL"/>
        </w:rPr>
        <w:t>След запознаване с документацията за участие в обществена поръчка с предмет:</w:t>
      </w:r>
      <w:r>
        <w:rPr>
          <w:b/>
          <w:color w:val="000000"/>
          <w:sz w:val="28"/>
          <w:szCs w:val="28"/>
          <w:lang w:bidi="bg-BG"/>
        </w:rPr>
        <w:t xml:space="preserve"> </w:t>
      </w:r>
      <w:r>
        <w:rPr>
          <w:rFonts w:eastAsia="Calibri"/>
          <w:b/>
          <w:kern w:val="32"/>
          <w:lang w:eastAsia="pl-PL" w:bidi="bg-BG"/>
        </w:rPr>
        <w:t>„</w:t>
      </w:r>
      <w:r>
        <w:rPr>
          <w:b/>
          <w:bCs/>
        </w:rPr>
        <w:t>…………………………………</w:t>
      </w:r>
      <w:r>
        <w:rPr>
          <w:rFonts w:eastAsia="Calibri"/>
          <w:b/>
          <w:kern w:val="32"/>
          <w:lang w:eastAsia="pl-PL" w:bidi="bg-BG"/>
        </w:rPr>
        <w:t>“</w:t>
      </w:r>
      <w:r>
        <w:rPr>
          <w:rFonts w:eastAsia="Calibri"/>
          <w:kern w:val="32"/>
          <w:lang w:eastAsia="pl-PL"/>
        </w:rPr>
        <w:t>, сме съгласни с поставените от Вас условия и ги приемаме без възражения.</w:t>
      </w:r>
    </w:p>
    <w:p w14:paraId="1434F5E3" w14:textId="77777777" w:rsidR="009B137F" w:rsidRDefault="009B137F" w:rsidP="009B137F">
      <w:pPr>
        <w:tabs>
          <w:tab w:val="left" w:pos="0"/>
        </w:tabs>
        <w:jc w:val="both"/>
        <w:rPr>
          <w:rFonts w:eastAsiaTheme="minorHAnsi"/>
          <w:lang w:eastAsia="en-US"/>
        </w:rPr>
      </w:pPr>
      <w:r>
        <w:tab/>
        <w:t>Предлагаме да изпълним поръчката, съгласно документацията за участие при следните ценови условия:</w:t>
      </w:r>
    </w:p>
    <w:p w14:paraId="4EC9D437" w14:textId="77777777" w:rsidR="009B137F" w:rsidRDefault="009B137F" w:rsidP="009B137F">
      <w:pPr>
        <w:jc w:val="both"/>
        <w:rPr>
          <w:b/>
        </w:rPr>
      </w:pPr>
    </w:p>
    <w:p w14:paraId="2FDF1826" w14:textId="77777777" w:rsidR="009B137F" w:rsidRDefault="009B137F" w:rsidP="009B137F">
      <w:pPr>
        <w:jc w:val="both"/>
        <w:rPr>
          <w:b/>
        </w:rPr>
      </w:pPr>
      <w:r>
        <w:rPr>
          <w:b/>
        </w:rPr>
        <w:t>Обща цена за изпълнение на поръчката:……… (словом………………..) лв. без ДДС</w:t>
      </w:r>
    </w:p>
    <w:p w14:paraId="1CAE3F4D" w14:textId="77777777" w:rsidR="009B137F" w:rsidRDefault="009B137F" w:rsidP="009B137F">
      <w:pPr>
        <w:jc w:val="both"/>
        <w:rPr>
          <w:b/>
        </w:rPr>
      </w:pPr>
    </w:p>
    <w:p w14:paraId="63BF2A1D" w14:textId="77777777" w:rsidR="009B137F" w:rsidRDefault="009B137F" w:rsidP="009B137F">
      <w:pPr>
        <w:jc w:val="both"/>
        <w:rPr>
          <w:b/>
        </w:rPr>
      </w:pPr>
      <w:r>
        <w:rPr>
          <w:b/>
        </w:rPr>
        <w:t xml:space="preserve"> </w:t>
      </w:r>
    </w:p>
    <w:p w14:paraId="37BF7CC4" w14:textId="4CB0F488" w:rsidR="009B137F" w:rsidRDefault="009B137F" w:rsidP="009B137F">
      <w:pPr>
        <w:jc w:val="both"/>
        <w:rPr>
          <w:b/>
          <w:bCs/>
          <w:color w:val="000000"/>
          <w:u w:val="single"/>
        </w:rPr>
      </w:pPr>
      <w:r>
        <w:rPr>
          <w:rFonts w:eastAsia="Calibri"/>
          <w:b/>
          <w:bCs/>
          <w:i/>
          <w:u w:val="single"/>
        </w:rPr>
        <w:t>* Забележка:</w:t>
      </w:r>
      <w:r>
        <w:rPr>
          <w:rFonts w:eastAsia="Calibri"/>
          <w:bCs/>
          <w:i/>
          <w:u w:val="single"/>
        </w:rPr>
        <w:t xml:space="preserve"> Цените посочени от участниците трябва да бъдат в български лева, без включен ДДС, с точност до втория знак след десетичната запетая.</w:t>
      </w:r>
    </w:p>
    <w:p w14:paraId="48224A10" w14:textId="77777777" w:rsidR="009B137F" w:rsidRDefault="009B137F" w:rsidP="009B137F">
      <w:pPr>
        <w:ind w:firstLine="709"/>
        <w:jc w:val="both"/>
        <w:rPr>
          <w:bCs/>
        </w:rPr>
      </w:pPr>
    </w:p>
    <w:p w14:paraId="66802000" w14:textId="77777777" w:rsidR="009B137F" w:rsidRDefault="009B137F" w:rsidP="009B137F">
      <w:pPr>
        <w:ind w:firstLine="709"/>
        <w:jc w:val="both"/>
        <w:rPr>
          <w:bCs/>
        </w:rPr>
      </w:pPr>
      <w:r>
        <w:rPr>
          <w:bCs/>
        </w:rPr>
        <w:t>Декларирам съгласие, при несъответствие между предложената цена, изписана словом и цената, посочена с цифри, за валидна предложена стойност да се счита цената, посочена словом.</w:t>
      </w:r>
    </w:p>
    <w:p w14:paraId="5C58982F" w14:textId="77777777" w:rsidR="009B137F" w:rsidRDefault="009B137F" w:rsidP="009B137F">
      <w:pPr>
        <w:ind w:firstLine="709"/>
        <w:jc w:val="both"/>
        <w:rPr>
          <w:color w:val="000000"/>
        </w:rPr>
      </w:pPr>
      <w:r>
        <w:rPr>
          <w:rFonts w:eastAsia="Calibri"/>
        </w:rPr>
        <w:t xml:space="preserve">Гарантирам, че в предложените цени са включени всички разходи, свързани с изпълнението на поръчката в описания вид и обхват, съобразно техническата спецификация, </w:t>
      </w:r>
      <w:r>
        <w:rPr>
          <w:color w:val="000000"/>
        </w:rPr>
        <w:t>вкл. печалба, транспортни разходи до мястото за изпълнение на поръчката, разтоварване и разходите за отстраняване на всякакви дефекти до изтичане на гаранционните срокове.</w:t>
      </w:r>
    </w:p>
    <w:p w14:paraId="4DD32A66" w14:textId="77777777" w:rsidR="009B137F" w:rsidRDefault="009B137F" w:rsidP="009B137F">
      <w:pPr>
        <w:ind w:firstLine="567"/>
        <w:jc w:val="both"/>
        <w:rPr>
          <w:rFonts w:eastAsia="SimSun"/>
          <w:lang w:eastAsia="en-US"/>
        </w:rPr>
      </w:pPr>
      <w:r>
        <w:rPr>
          <w:rFonts w:eastAsia="SimSun"/>
        </w:rPr>
        <w:t>Съгласен съм заплащането на дейностите да се извършва съгласно приложения проект на договор.</w:t>
      </w:r>
    </w:p>
    <w:p w14:paraId="3A5093F2" w14:textId="77777777" w:rsidR="003E370D" w:rsidRDefault="003E370D" w:rsidP="003E370D">
      <w:pPr>
        <w:autoSpaceDE w:val="0"/>
        <w:autoSpaceDN w:val="0"/>
        <w:adjustRightInd w:val="0"/>
        <w:ind w:firstLine="567"/>
        <w:jc w:val="both"/>
        <w:rPr>
          <w:lang w:eastAsia="en-US"/>
        </w:rPr>
      </w:pPr>
    </w:p>
    <w:p w14:paraId="078F39C3" w14:textId="77777777" w:rsidR="003E370D" w:rsidRDefault="003E370D" w:rsidP="003E370D">
      <w:pPr>
        <w:ind w:firstLine="567"/>
        <w:jc w:val="both"/>
        <w:rPr>
          <w:lang w:eastAsia="en-US"/>
        </w:rPr>
      </w:pPr>
    </w:p>
    <w:p w14:paraId="5763B793" w14:textId="77777777" w:rsidR="003E23AA" w:rsidRPr="001D1238" w:rsidRDefault="003E23AA" w:rsidP="00605F22">
      <w:pPr>
        <w:jc w:val="both"/>
        <w:rPr>
          <w:bCs/>
          <w:sz w:val="20"/>
          <w:szCs w:val="20"/>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9256F"/>
    <w:rsid w:val="001B73CF"/>
    <w:rsid w:val="001D1238"/>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6374D"/>
    <w:rsid w:val="003869CF"/>
    <w:rsid w:val="003C1845"/>
    <w:rsid w:val="003E23AA"/>
    <w:rsid w:val="003E24AF"/>
    <w:rsid w:val="003E370D"/>
    <w:rsid w:val="003E701C"/>
    <w:rsid w:val="003F4E16"/>
    <w:rsid w:val="004004FA"/>
    <w:rsid w:val="004213F0"/>
    <w:rsid w:val="00424CFC"/>
    <w:rsid w:val="00476F28"/>
    <w:rsid w:val="004819E5"/>
    <w:rsid w:val="004C1FF2"/>
    <w:rsid w:val="004E2B6C"/>
    <w:rsid w:val="004E473A"/>
    <w:rsid w:val="004E7A1F"/>
    <w:rsid w:val="00556EE8"/>
    <w:rsid w:val="005658B3"/>
    <w:rsid w:val="00577B64"/>
    <w:rsid w:val="00577F1A"/>
    <w:rsid w:val="00596131"/>
    <w:rsid w:val="005C5E39"/>
    <w:rsid w:val="005F21FF"/>
    <w:rsid w:val="00603144"/>
    <w:rsid w:val="00605F22"/>
    <w:rsid w:val="00607279"/>
    <w:rsid w:val="006226A4"/>
    <w:rsid w:val="006715F5"/>
    <w:rsid w:val="0067583A"/>
    <w:rsid w:val="00694B1F"/>
    <w:rsid w:val="006C1B92"/>
    <w:rsid w:val="006E48D8"/>
    <w:rsid w:val="0070656A"/>
    <w:rsid w:val="00710E07"/>
    <w:rsid w:val="007573A2"/>
    <w:rsid w:val="00776B0B"/>
    <w:rsid w:val="0078663A"/>
    <w:rsid w:val="00787574"/>
    <w:rsid w:val="007A6672"/>
    <w:rsid w:val="00802992"/>
    <w:rsid w:val="008B1635"/>
    <w:rsid w:val="00917202"/>
    <w:rsid w:val="009216BE"/>
    <w:rsid w:val="00924C74"/>
    <w:rsid w:val="00954284"/>
    <w:rsid w:val="00965A3D"/>
    <w:rsid w:val="00975EDC"/>
    <w:rsid w:val="00986E4A"/>
    <w:rsid w:val="00991182"/>
    <w:rsid w:val="009B137F"/>
    <w:rsid w:val="00A24F8A"/>
    <w:rsid w:val="00A472AD"/>
    <w:rsid w:val="00A86DBC"/>
    <w:rsid w:val="00A9049D"/>
    <w:rsid w:val="00AD0E7F"/>
    <w:rsid w:val="00AE4306"/>
    <w:rsid w:val="00B0601D"/>
    <w:rsid w:val="00B278D0"/>
    <w:rsid w:val="00B33440"/>
    <w:rsid w:val="00B340B2"/>
    <w:rsid w:val="00B35B79"/>
    <w:rsid w:val="00B46FD6"/>
    <w:rsid w:val="00B66487"/>
    <w:rsid w:val="00BC7D7F"/>
    <w:rsid w:val="00BF475E"/>
    <w:rsid w:val="00BF564E"/>
    <w:rsid w:val="00C17021"/>
    <w:rsid w:val="00C34DC5"/>
    <w:rsid w:val="00C36FD9"/>
    <w:rsid w:val="00C40362"/>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4920"/>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26231">
      <w:bodyDiv w:val="1"/>
      <w:marLeft w:val="0"/>
      <w:marRight w:val="0"/>
      <w:marTop w:val="0"/>
      <w:marBottom w:val="0"/>
      <w:divBdr>
        <w:top w:val="none" w:sz="0" w:space="0" w:color="auto"/>
        <w:left w:val="none" w:sz="0" w:space="0" w:color="auto"/>
        <w:bottom w:val="none" w:sz="0" w:space="0" w:color="auto"/>
        <w:right w:val="none" w:sz="0" w:space="0" w:color="auto"/>
      </w:divBdr>
    </w:div>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275</Words>
  <Characters>1570</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office25</cp:lastModifiedBy>
  <cp:revision>64</cp:revision>
  <cp:lastPrinted>2022-10-04T11:35:00Z</cp:lastPrinted>
  <dcterms:created xsi:type="dcterms:W3CDTF">2021-02-08T09:52:00Z</dcterms:created>
  <dcterms:modified xsi:type="dcterms:W3CDTF">2023-04-11T06:32:00Z</dcterms:modified>
</cp:coreProperties>
</file>